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9E5E9" w14:textId="77777777" w:rsidR="00A52B8E" w:rsidRDefault="00A52B8E">
      <w:pPr>
        <w:pStyle w:val="Title"/>
      </w:pPr>
    </w:p>
    <w:p w14:paraId="1D743D72" w14:textId="77777777" w:rsidR="00DB4815" w:rsidRDefault="00DB4815" w:rsidP="00A52B8E">
      <w:pPr>
        <w:outlineLvl w:val="0"/>
        <w:rPr>
          <w:b/>
          <w:sz w:val="16"/>
        </w:rPr>
      </w:pPr>
    </w:p>
    <w:p w14:paraId="0F660E24" w14:textId="77777777" w:rsidR="00DB4815" w:rsidRDefault="00DB4815" w:rsidP="00A52B8E">
      <w:pPr>
        <w:outlineLvl w:val="0"/>
        <w:rPr>
          <w:b/>
          <w:sz w:val="16"/>
        </w:rPr>
      </w:pPr>
    </w:p>
    <w:p w14:paraId="593938BE" w14:textId="77777777" w:rsidR="00DB4815" w:rsidRDefault="00DB4815" w:rsidP="00A52B8E">
      <w:pPr>
        <w:outlineLvl w:val="0"/>
        <w:rPr>
          <w:b/>
          <w:sz w:val="16"/>
        </w:rPr>
      </w:pPr>
    </w:p>
    <w:p w14:paraId="0342BDAC" w14:textId="77777777" w:rsidR="00DB4815" w:rsidRDefault="00DB4815" w:rsidP="00A52B8E">
      <w:pPr>
        <w:outlineLvl w:val="0"/>
        <w:rPr>
          <w:b/>
          <w:sz w:val="16"/>
        </w:rPr>
      </w:pPr>
    </w:p>
    <w:p w14:paraId="3273317F" w14:textId="77777777" w:rsidR="00DB4815" w:rsidRDefault="00DB4815" w:rsidP="00A52B8E">
      <w:pPr>
        <w:outlineLvl w:val="0"/>
        <w:rPr>
          <w:b/>
          <w:sz w:val="16"/>
        </w:rPr>
      </w:pPr>
    </w:p>
    <w:p w14:paraId="083EAFF5" w14:textId="77777777" w:rsidR="00DB4815" w:rsidRDefault="00DB4815" w:rsidP="00A52B8E">
      <w:pPr>
        <w:outlineLvl w:val="0"/>
        <w:rPr>
          <w:b/>
          <w:sz w:val="16"/>
        </w:rPr>
      </w:pPr>
    </w:p>
    <w:p w14:paraId="67F0F3D0" w14:textId="77777777" w:rsidR="00DB4815" w:rsidRDefault="00DB4815" w:rsidP="00A52B8E">
      <w:pPr>
        <w:outlineLvl w:val="0"/>
        <w:rPr>
          <w:b/>
          <w:sz w:val="16"/>
        </w:rPr>
      </w:pPr>
    </w:p>
    <w:p w14:paraId="1EE62A8C" w14:textId="26E2CA64" w:rsidR="00A52B8E" w:rsidRDefault="00A52B8E" w:rsidP="00A52B8E">
      <w:pPr>
        <w:outlineLvl w:val="0"/>
        <w:rPr>
          <w:b/>
          <w:sz w:val="16"/>
        </w:rPr>
      </w:pPr>
      <w:r>
        <w:rPr>
          <w:b/>
          <w:sz w:val="16"/>
        </w:rPr>
        <w:t xml:space="preserve">Document prepared by:  </w:t>
      </w:r>
      <w:r>
        <w:rPr>
          <w:b/>
          <w:sz w:val="16"/>
        </w:rPr>
        <w:fldChar w:fldCharType="begin">
          <w:ffData>
            <w:name w:val="Text1"/>
            <w:enabled/>
            <w:calcOnExit w:val="0"/>
            <w:helpText w:type="text" w:val="Member AHP Contact Name"/>
            <w:statusText w:type="text" w:val="Member AHP Contact Name"/>
            <w:textInput/>
          </w:ffData>
        </w:fldChar>
      </w:r>
      <w:r>
        <w:rPr>
          <w:b/>
          <w:sz w:val="16"/>
        </w:rPr>
        <w:instrText xml:space="preserve"> FORMTEXT </w:instrText>
      </w:r>
      <w:r>
        <w:rPr>
          <w:b/>
          <w:sz w:val="16"/>
        </w:rPr>
      </w:r>
      <w:r>
        <w:rPr>
          <w:b/>
          <w:sz w:val="16"/>
        </w:rPr>
        <w:fldChar w:fldCharType="separate"/>
      </w:r>
      <w:bookmarkStart w:id="0" w:name="_GoBack"/>
      <w:bookmarkEnd w:id="0"/>
      <w:r>
        <w:rPr>
          <w:b/>
          <w:sz w:val="16"/>
        </w:rPr>
        <w:t> </w:t>
      </w:r>
      <w:r>
        <w:rPr>
          <w:b/>
          <w:sz w:val="16"/>
        </w:rPr>
        <w:t> </w:t>
      </w:r>
      <w:r>
        <w:rPr>
          <w:b/>
          <w:sz w:val="16"/>
        </w:rPr>
        <w:t> </w:t>
      </w:r>
      <w:r>
        <w:rPr>
          <w:b/>
          <w:sz w:val="16"/>
        </w:rPr>
        <w:t> </w:t>
      </w:r>
      <w:r>
        <w:rPr>
          <w:b/>
          <w:sz w:val="16"/>
        </w:rPr>
        <w:t> </w:t>
      </w:r>
      <w:r>
        <w:rPr>
          <w:b/>
          <w:sz w:val="16"/>
        </w:rPr>
        <w:fldChar w:fldCharType="end"/>
      </w:r>
      <w:r>
        <w:rPr>
          <w:b/>
          <w:sz w:val="16"/>
        </w:rPr>
        <w:t xml:space="preserve">, </w:t>
      </w:r>
      <w:r>
        <w:rPr>
          <w:b/>
          <w:sz w:val="16"/>
        </w:rPr>
        <w:fldChar w:fldCharType="begin">
          <w:ffData>
            <w:name w:val="Text2"/>
            <w:enabled/>
            <w:calcOnExit w:val="0"/>
            <w:helpText w:type="text" w:val="Member Bank Name"/>
            <w:statusText w:type="text" w:val="Member Bank Name"/>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r>
        <w:rPr>
          <w:b/>
          <w:sz w:val="16"/>
        </w:rPr>
        <w:t xml:space="preserve">, </w:t>
      </w:r>
      <w:r>
        <w:rPr>
          <w:b/>
          <w:sz w:val="16"/>
        </w:rPr>
        <w:fldChar w:fldCharType="begin">
          <w:ffData>
            <w:name w:val="Text3"/>
            <w:enabled/>
            <w:calcOnExit w:val="0"/>
            <w:helpText w:type="text" w:val="Member Bank Address"/>
            <w:statusText w:type="text" w:val="Member Bank Address"/>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r>
        <w:rPr>
          <w:b/>
          <w:sz w:val="16"/>
        </w:rPr>
        <w:t xml:space="preserve">, </w:t>
      </w:r>
      <w:r>
        <w:rPr>
          <w:b/>
          <w:sz w:val="16"/>
        </w:rPr>
        <w:fldChar w:fldCharType="begin">
          <w:ffData>
            <w:name w:val="Text20"/>
            <w:enabled/>
            <w:calcOnExit w:val="0"/>
            <w:helpText w:type="text" w:val="Member Bank City"/>
            <w:statusText w:type="text" w:val="Member Bank Cit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r>
        <w:rPr>
          <w:b/>
          <w:sz w:val="16"/>
        </w:rPr>
        <w:t xml:space="preserve">, </w:t>
      </w:r>
      <w:r>
        <w:rPr>
          <w:b/>
          <w:sz w:val="16"/>
        </w:rPr>
        <w:fldChar w:fldCharType="begin">
          <w:ffData>
            <w:name w:val=""/>
            <w:enabled/>
            <w:calcOnExit w:val="0"/>
            <w:helpText w:type="text" w:val="Member Bank State"/>
            <w:statusText w:type="text" w:val="Member Bank State"/>
            <w:ddList>
              <w:listEntry w:val="          "/>
              <w:listEntry w:val="IA"/>
              <w:listEntry w:val="MN"/>
              <w:listEntry w:val="MO"/>
              <w:listEntry w:val="ND"/>
              <w:listEntry w:val="SD"/>
              <w:listEntry w:val="WA"/>
              <w:listEntry w:val="OR"/>
              <w:listEntry w:val="MT"/>
              <w:listEntry w:val="WY"/>
              <w:listEntry w:val="ID"/>
              <w:listEntry w:val="UT"/>
              <w:listEntry w:val="AK"/>
              <w:listEntry w:val="HI"/>
            </w:ddList>
          </w:ffData>
        </w:fldChar>
      </w:r>
      <w:r>
        <w:rPr>
          <w:b/>
          <w:sz w:val="16"/>
        </w:rPr>
        <w:instrText xml:space="preserve"> FORMDROPDOWN </w:instrText>
      </w:r>
      <w:r>
        <w:rPr>
          <w:b/>
          <w:sz w:val="16"/>
        </w:rPr>
      </w:r>
      <w:r>
        <w:rPr>
          <w:b/>
          <w:sz w:val="16"/>
        </w:rPr>
        <w:fldChar w:fldCharType="end"/>
      </w:r>
      <w:r>
        <w:rPr>
          <w:b/>
          <w:sz w:val="16"/>
        </w:rPr>
        <w:t xml:space="preserve">  </w:t>
      </w:r>
      <w:r>
        <w:rPr>
          <w:b/>
          <w:sz w:val="16"/>
        </w:rPr>
        <w:fldChar w:fldCharType="begin">
          <w:ffData>
            <w:name w:val="Text21"/>
            <w:enabled/>
            <w:calcOnExit w:val="0"/>
            <w:helpText w:type="text" w:val="Member Bank ZIP"/>
            <w:statusText w:type="text" w:val="Member Bank ZIP"/>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r>
        <w:rPr>
          <w:b/>
          <w:sz w:val="16"/>
        </w:rPr>
        <w:t xml:space="preserve">  ~  </w:t>
      </w:r>
      <w:r>
        <w:rPr>
          <w:b/>
          <w:sz w:val="16"/>
        </w:rPr>
        <w:fldChar w:fldCharType="begin">
          <w:ffData>
            <w:name w:val="Text4"/>
            <w:enabled/>
            <w:calcOnExit w:val="0"/>
            <w:helpText w:type="text" w:val="Member Contact Telephone Number"/>
            <w:statusText w:type="text" w:val="Member Contact Telephone Number"/>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p w14:paraId="3B06201E" w14:textId="77777777" w:rsidR="00A52B8E" w:rsidRDefault="00A52B8E">
      <w:pPr>
        <w:pStyle w:val="Title"/>
      </w:pPr>
    </w:p>
    <w:p w14:paraId="750AFE21" w14:textId="77777777" w:rsidR="00A52B8E" w:rsidRDefault="00A52B8E">
      <w:pPr>
        <w:pStyle w:val="Title"/>
      </w:pPr>
    </w:p>
    <w:p w14:paraId="41C43305" w14:textId="77777777" w:rsidR="00A52B8E" w:rsidRDefault="00A52B8E">
      <w:pPr>
        <w:pStyle w:val="Title"/>
      </w:pPr>
    </w:p>
    <w:p w14:paraId="16E8C229" w14:textId="77777777" w:rsidR="007F4A80" w:rsidRDefault="007F4A80">
      <w:pPr>
        <w:pStyle w:val="Title"/>
      </w:pPr>
      <w:r>
        <w:t>AFFORDABLE HOUSING PROGRAM</w:t>
      </w:r>
    </w:p>
    <w:p w14:paraId="7A6D5D75" w14:textId="77777777" w:rsidR="007F4A80" w:rsidRDefault="007F4A80">
      <w:pPr>
        <w:jc w:val="center"/>
        <w:rPr>
          <w:b/>
        </w:rPr>
      </w:pPr>
      <w:r>
        <w:rPr>
          <w:b/>
        </w:rPr>
        <w:t>RETENTION AND REPAYMENT AGREEMENT</w:t>
      </w:r>
    </w:p>
    <w:p w14:paraId="50A7450B" w14:textId="77777777" w:rsidR="007F4A80" w:rsidRDefault="007F4A80">
      <w:pPr>
        <w:jc w:val="center"/>
        <w:rPr>
          <w:i/>
        </w:rPr>
      </w:pPr>
      <w:r>
        <w:rPr>
          <w:i/>
        </w:rPr>
        <w:t>(For Rental Project</w:t>
      </w:r>
      <w:r w:rsidR="00436E26">
        <w:rPr>
          <w:i/>
        </w:rPr>
        <w:t xml:space="preserve"> on Native American Tribal Trust Land</w:t>
      </w:r>
      <w:r>
        <w:rPr>
          <w:i/>
        </w:rPr>
        <w:t>)</w:t>
      </w:r>
    </w:p>
    <w:p w14:paraId="3C10946F" w14:textId="77777777" w:rsidR="007F4A80" w:rsidRDefault="007F4A80">
      <w:pPr>
        <w:pStyle w:val="BodyText2"/>
        <w:rPr>
          <w:b w:val="0"/>
        </w:rPr>
      </w:pPr>
    </w:p>
    <w:p w14:paraId="631B2D34" w14:textId="77777777" w:rsidR="007F4A80" w:rsidRDefault="007F4A80">
      <w:pPr>
        <w:pStyle w:val="BodyText2"/>
        <w:rPr>
          <w:b w:val="0"/>
        </w:rPr>
      </w:pPr>
      <w:r>
        <w:rPr>
          <w:b w:val="0"/>
        </w:rPr>
        <w:t>This Affordable Housing Program Retention and Repayment Agreement (“Agreement”) is</w:t>
      </w:r>
      <w:r w:rsidR="001C62BB">
        <w:rPr>
          <w:b w:val="0"/>
        </w:rPr>
        <w:t xml:space="preserve"> entered into as of the </w:t>
      </w:r>
      <w:bookmarkStart w:id="1" w:name="Text1"/>
      <w:r w:rsidR="001C62BB" w:rsidRPr="001C62BB">
        <w:rPr>
          <w:b w:val="0"/>
          <w:u w:val="single"/>
        </w:rPr>
        <w:fldChar w:fldCharType="begin">
          <w:ffData>
            <w:name w:val="Text1"/>
            <w:enabled/>
            <w:calcOnExit w:val="0"/>
            <w:textInput/>
          </w:ffData>
        </w:fldChar>
      </w:r>
      <w:r w:rsidR="001C62BB" w:rsidRPr="001C62BB">
        <w:rPr>
          <w:b w:val="0"/>
          <w:u w:val="single"/>
        </w:rPr>
        <w:instrText xml:space="preserve"> FORMTEXT </w:instrText>
      </w:r>
      <w:r w:rsidR="001C62BB" w:rsidRPr="001C62BB">
        <w:rPr>
          <w:b w:val="0"/>
          <w:u w:val="single"/>
        </w:rPr>
      </w:r>
      <w:r w:rsidR="001C62BB" w:rsidRPr="001C62BB">
        <w:rPr>
          <w:b w:val="0"/>
          <w:u w:val="single"/>
        </w:rPr>
        <w:fldChar w:fldCharType="separate"/>
      </w:r>
      <w:r w:rsidR="001C62BB" w:rsidRPr="001C62BB">
        <w:rPr>
          <w:b w:val="0"/>
        </w:rPr>
        <w:t> </w:t>
      </w:r>
      <w:r w:rsidR="001C62BB" w:rsidRPr="001C62BB">
        <w:rPr>
          <w:b w:val="0"/>
        </w:rPr>
        <w:t> </w:t>
      </w:r>
      <w:r w:rsidR="001C62BB" w:rsidRPr="001C62BB">
        <w:rPr>
          <w:b w:val="0"/>
        </w:rPr>
        <w:t> </w:t>
      </w:r>
      <w:r w:rsidR="001C62BB" w:rsidRPr="001C62BB">
        <w:rPr>
          <w:b w:val="0"/>
        </w:rPr>
        <w:t> </w:t>
      </w:r>
      <w:r w:rsidR="001C62BB" w:rsidRPr="001C62BB">
        <w:rPr>
          <w:b w:val="0"/>
        </w:rPr>
        <w:t> </w:t>
      </w:r>
      <w:r w:rsidR="001C62BB" w:rsidRPr="001C62BB">
        <w:rPr>
          <w:b w:val="0"/>
          <w:u w:val="single"/>
        </w:rPr>
        <w:fldChar w:fldCharType="end"/>
      </w:r>
      <w:bookmarkEnd w:id="1"/>
      <w:r w:rsidR="001C62BB">
        <w:rPr>
          <w:b w:val="0"/>
        </w:rPr>
        <w:t xml:space="preserve"> </w:t>
      </w:r>
      <w:r>
        <w:rPr>
          <w:b w:val="0"/>
        </w:rPr>
        <w:t xml:space="preserve">day </w:t>
      </w:r>
      <w:bookmarkStart w:id="2" w:name="Text2"/>
      <w:r w:rsidR="00A9481A">
        <w:rPr>
          <w:b w:val="0"/>
        </w:rPr>
        <w:t xml:space="preserve">of </w:t>
      </w:r>
      <w:r w:rsidR="001C62BB" w:rsidRPr="001C62BB">
        <w:rPr>
          <w:b w:val="0"/>
        </w:rPr>
        <w:fldChar w:fldCharType="begin">
          <w:ffData>
            <w:name w:val=""/>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Pr>
          <w:b w:val="0"/>
        </w:rPr>
        <w:t> </w:t>
      </w:r>
      <w:r w:rsidR="001C62BB">
        <w:rPr>
          <w:b w:val="0"/>
        </w:rPr>
        <w:t> </w:t>
      </w:r>
      <w:r w:rsidR="001C62BB">
        <w:rPr>
          <w:b w:val="0"/>
        </w:rPr>
        <w:t> </w:t>
      </w:r>
      <w:r w:rsidR="001C62BB">
        <w:rPr>
          <w:b w:val="0"/>
        </w:rPr>
        <w:t> </w:t>
      </w:r>
      <w:r w:rsidR="001C62BB">
        <w:rPr>
          <w:b w:val="0"/>
        </w:rPr>
        <w:t> </w:t>
      </w:r>
      <w:r w:rsidR="001C62BB" w:rsidRPr="001C62BB">
        <w:rPr>
          <w:b w:val="0"/>
        </w:rPr>
        <w:fldChar w:fldCharType="end"/>
      </w:r>
      <w:bookmarkEnd w:id="2"/>
      <w:r>
        <w:rPr>
          <w:b w:val="0"/>
        </w:rPr>
        <w:t>, 20</w:t>
      </w:r>
      <w:bookmarkStart w:id="3" w:name="Text3"/>
      <w:r w:rsidR="001C62BB" w:rsidRPr="001C62BB">
        <w:rPr>
          <w:b w:val="0"/>
        </w:rPr>
        <w:fldChar w:fldCharType="begin">
          <w:ffData>
            <w:name w:val="Text3"/>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Pr>
          <w:b w:val="0"/>
        </w:rPr>
        <w:t> </w:t>
      </w:r>
      <w:r w:rsidR="001C62BB">
        <w:rPr>
          <w:b w:val="0"/>
        </w:rPr>
        <w:t> </w:t>
      </w:r>
      <w:r w:rsidR="001C62BB">
        <w:rPr>
          <w:b w:val="0"/>
        </w:rPr>
        <w:t> </w:t>
      </w:r>
      <w:r w:rsidR="001C62BB">
        <w:rPr>
          <w:b w:val="0"/>
        </w:rPr>
        <w:t> </w:t>
      </w:r>
      <w:r w:rsidR="001C62BB">
        <w:rPr>
          <w:b w:val="0"/>
        </w:rPr>
        <w:t> </w:t>
      </w:r>
      <w:r w:rsidR="001C62BB" w:rsidRPr="001C62BB">
        <w:rPr>
          <w:b w:val="0"/>
        </w:rPr>
        <w:fldChar w:fldCharType="end"/>
      </w:r>
      <w:bookmarkEnd w:id="3"/>
      <w:r>
        <w:rPr>
          <w:b w:val="0"/>
        </w:rPr>
        <w:t xml:space="preserve">, by </w:t>
      </w:r>
      <w:bookmarkStart w:id="4" w:name="Text4"/>
      <w:r w:rsidR="001C62BB" w:rsidRPr="001C62BB">
        <w:rPr>
          <w:b w:val="0"/>
        </w:rPr>
        <w:fldChar w:fldCharType="begin">
          <w:ffData>
            <w:name w:val="Text4"/>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4"/>
      <w:r>
        <w:rPr>
          <w:b w:val="0"/>
        </w:rPr>
        <w:t xml:space="preserve"> located at </w:t>
      </w:r>
      <w:bookmarkStart w:id="5" w:name="Text5"/>
      <w:r w:rsidR="001C62BB" w:rsidRPr="001C62BB">
        <w:rPr>
          <w:b w:val="0"/>
        </w:rPr>
        <w:fldChar w:fldCharType="begin">
          <w:ffData>
            <w:name w:val="Text5"/>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5"/>
      <w:r w:rsidR="001C62BB">
        <w:rPr>
          <w:b w:val="0"/>
        </w:rPr>
        <w:t xml:space="preserve"> </w:t>
      </w:r>
      <w:r>
        <w:rPr>
          <w:b w:val="0"/>
        </w:rPr>
        <w:t xml:space="preserve">(“Bank”); </w:t>
      </w:r>
      <w:bookmarkStart w:id="6" w:name="Text6"/>
      <w:r w:rsidR="001C62BB" w:rsidRPr="001C62BB">
        <w:rPr>
          <w:b w:val="0"/>
        </w:rPr>
        <w:fldChar w:fldCharType="begin">
          <w:ffData>
            <w:name w:val="Text6"/>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6"/>
      <w:r>
        <w:rPr>
          <w:b w:val="0"/>
        </w:rPr>
        <w:t xml:space="preserve"> located at </w:t>
      </w:r>
      <w:bookmarkStart w:id="7" w:name="Text7"/>
      <w:r w:rsidR="001C62BB" w:rsidRPr="001C62BB">
        <w:rPr>
          <w:b w:val="0"/>
        </w:rPr>
        <w:fldChar w:fldCharType="begin">
          <w:ffData>
            <w:name w:val="Text7"/>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7"/>
      <w:r>
        <w:rPr>
          <w:b w:val="0"/>
        </w:rPr>
        <w:t xml:space="preserve">  (“Sponsor”); and/or </w:t>
      </w:r>
      <w:bookmarkStart w:id="8" w:name="Text8"/>
      <w:r w:rsidR="001C62BB" w:rsidRPr="001C62BB">
        <w:rPr>
          <w:b w:val="0"/>
        </w:rPr>
        <w:fldChar w:fldCharType="begin">
          <w:ffData>
            <w:name w:val="Text8"/>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8"/>
      <w:r>
        <w:rPr>
          <w:b w:val="0"/>
        </w:rPr>
        <w:t xml:space="preserve"> located at </w:t>
      </w:r>
      <w:bookmarkStart w:id="9" w:name="Text9"/>
      <w:r w:rsidR="001C62BB" w:rsidRPr="001C62BB">
        <w:rPr>
          <w:b w:val="0"/>
        </w:rPr>
        <w:fldChar w:fldCharType="begin">
          <w:ffData>
            <w:name w:val="Text9"/>
            <w:enabled/>
            <w:calcOnExit w:val="0"/>
            <w:textInput/>
          </w:ffData>
        </w:fldChar>
      </w:r>
      <w:r w:rsidR="001C62BB" w:rsidRPr="001C62BB">
        <w:rPr>
          <w:b w:val="0"/>
        </w:rPr>
        <w:instrText xml:space="preserve"> FORMTEXT </w:instrText>
      </w:r>
      <w:r w:rsidR="001C62BB" w:rsidRPr="001C62BB">
        <w:rPr>
          <w:b w:val="0"/>
        </w:rPr>
      </w:r>
      <w:r w:rsidR="001C62BB" w:rsidRPr="001C62BB">
        <w:rPr>
          <w:b w:val="0"/>
        </w:rPr>
        <w:fldChar w:fldCharType="separate"/>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noProof/>
        </w:rPr>
        <w:t> </w:t>
      </w:r>
      <w:r w:rsidR="001C62BB" w:rsidRPr="001C62BB">
        <w:rPr>
          <w:b w:val="0"/>
        </w:rPr>
        <w:fldChar w:fldCharType="end"/>
      </w:r>
      <w:bookmarkEnd w:id="9"/>
      <w:r>
        <w:rPr>
          <w:b w:val="0"/>
        </w:rPr>
        <w:t xml:space="preserve"> (“Owner”). The Bank, Sponsor and/or Owner are jointly referred to as the “Parties”. </w:t>
      </w:r>
    </w:p>
    <w:p w14:paraId="24A21DA7" w14:textId="77777777" w:rsidR="007F4A80" w:rsidRDefault="007F4A80">
      <w:pPr>
        <w:jc w:val="both"/>
      </w:pPr>
    </w:p>
    <w:p w14:paraId="7A584982" w14:textId="77777777" w:rsidR="007F4A80" w:rsidRDefault="007F4A80">
      <w:pPr>
        <w:jc w:val="center"/>
      </w:pPr>
      <w:r>
        <w:t>RECITALS:</w:t>
      </w:r>
    </w:p>
    <w:p w14:paraId="2809091F" w14:textId="77777777" w:rsidR="007F4A80" w:rsidRDefault="007F4A80">
      <w:pPr>
        <w:jc w:val="center"/>
      </w:pPr>
    </w:p>
    <w:p w14:paraId="7DAFBEB4" w14:textId="77777777" w:rsidR="007F4A80" w:rsidRDefault="007F4A80">
      <w:pPr>
        <w:pStyle w:val="BodyTextIndent"/>
        <w:numPr>
          <w:ilvl w:val="0"/>
          <w:numId w:val="1"/>
        </w:numPr>
        <w:rPr>
          <w:b w:val="0"/>
        </w:rPr>
      </w:pPr>
      <w:r>
        <w:rPr>
          <w:b w:val="0"/>
        </w:rPr>
        <w:t>Whereas, pursuant to Section 721 of the Financial Institutions Reform, Recovery and Enforcement Act of 1989 (“FIRREA”), the Federal Housing Finance Board (“Board”) is required to cause each Federal Home Loan Bank to establish an Affordable Housing Program (“AHP”) to assist members of each Federal Home Loan Bank to finance affordable housing for very low, low, and moderate income households.</w:t>
      </w:r>
    </w:p>
    <w:p w14:paraId="5A33F46D" w14:textId="77777777" w:rsidR="007F4A80" w:rsidRDefault="007F4A80">
      <w:pPr>
        <w:pStyle w:val="BodyTextIndent"/>
        <w:ind w:left="0" w:firstLine="0"/>
        <w:rPr>
          <w:b w:val="0"/>
        </w:rPr>
      </w:pPr>
    </w:p>
    <w:p w14:paraId="1634EF50" w14:textId="3CD9F1C8" w:rsidR="007F4A80" w:rsidRDefault="007F4A80">
      <w:pPr>
        <w:pStyle w:val="BodyTextIndent2"/>
        <w:rPr>
          <w:b w:val="0"/>
        </w:rPr>
      </w:pPr>
      <w:r>
        <w:rPr>
          <w:b w:val="0"/>
        </w:rPr>
        <w:t>B.</w:t>
      </w:r>
      <w:r>
        <w:rPr>
          <w:b w:val="0"/>
        </w:rPr>
        <w:tab/>
        <w:t xml:space="preserve">Whereas, the Bank is a member of the Federal Home Loan Bank of Des Moines (“FHLB”) and submitted an application for an AHP direct subsidy to finance in whole or in part a housing project known as </w:t>
      </w:r>
      <w:bookmarkStart w:id="10" w:name="Text11"/>
      <w:r w:rsidR="001C62BB">
        <w:rPr>
          <w:b w:val="0"/>
        </w:rPr>
        <w:fldChar w:fldCharType="begin">
          <w:ffData>
            <w:name w:val="Text11"/>
            <w:enabled/>
            <w:calcOnExit w:val="0"/>
            <w:textInput/>
          </w:ffData>
        </w:fldChar>
      </w:r>
      <w:r w:rsidR="001C62BB">
        <w:rPr>
          <w:b w:val="0"/>
        </w:rPr>
        <w:instrText xml:space="preserve"> FORMTEXT </w:instrText>
      </w:r>
      <w:r w:rsidR="001C62BB">
        <w:rPr>
          <w:b w:val="0"/>
        </w:rPr>
      </w:r>
      <w:r w:rsidR="001C62BB">
        <w:rPr>
          <w:b w:val="0"/>
        </w:rPr>
        <w:fldChar w:fldCharType="separate"/>
      </w:r>
      <w:r w:rsidR="001C62BB">
        <w:rPr>
          <w:b w:val="0"/>
          <w:noProof/>
        </w:rPr>
        <w:t> </w:t>
      </w:r>
      <w:r w:rsidR="001C62BB">
        <w:rPr>
          <w:b w:val="0"/>
          <w:noProof/>
        </w:rPr>
        <w:t> </w:t>
      </w:r>
      <w:r w:rsidR="001C62BB">
        <w:rPr>
          <w:b w:val="0"/>
          <w:noProof/>
        </w:rPr>
        <w:t> </w:t>
      </w:r>
      <w:r w:rsidR="001C62BB">
        <w:rPr>
          <w:b w:val="0"/>
          <w:noProof/>
        </w:rPr>
        <w:t> </w:t>
      </w:r>
      <w:r w:rsidR="001C62BB">
        <w:rPr>
          <w:b w:val="0"/>
          <w:noProof/>
        </w:rPr>
        <w:t> </w:t>
      </w:r>
      <w:r w:rsidR="001C62BB">
        <w:rPr>
          <w:b w:val="0"/>
        </w:rPr>
        <w:fldChar w:fldCharType="end"/>
      </w:r>
      <w:bookmarkEnd w:id="10"/>
      <w:r>
        <w:rPr>
          <w:b w:val="0"/>
        </w:rPr>
        <w:t xml:space="preserve"> (the “Project”). </w:t>
      </w:r>
      <w:r w:rsidR="00A9481A">
        <w:rPr>
          <w:b w:val="0"/>
        </w:rPr>
        <w:t xml:space="preserve">The </w:t>
      </w:r>
      <w:r>
        <w:rPr>
          <w:b w:val="0"/>
        </w:rPr>
        <w:t>Project</w:t>
      </w:r>
      <w:r w:rsidR="00A9481A">
        <w:rPr>
          <w:b w:val="0"/>
        </w:rPr>
        <w:t xml:space="preserve">’s </w:t>
      </w:r>
      <w:r>
        <w:rPr>
          <w:b w:val="0"/>
        </w:rPr>
        <w:t>legal description(s) is (are) attached as Exhibit A.</w:t>
      </w:r>
    </w:p>
    <w:p w14:paraId="07CD9141" w14:textId="77777777" w:rsidR="007F4A80" w:rsidRDefault="007F4A80">
      <w:pPr>
        <w:jc w:val="both"/>
      </w:pPr>
    </w:p>
    <w:p w14:paraId="744A1F23" w14:textId="77777777" w:rsidR="007F4A80" w:rsidRDefault="007F4A80">
      <w:pPr>
        <w:ind w:left="720" w:hanging="720"/>
      </w:pPr>
      <w:r>
        <w:t>C.</w:t>
      </w:r>
      <w:r>
        <w:tab/>
        <w:t>Whereas, pursuant to regulations (including, without limitation, th</w:t>
      </w:r>
      <w:r w:rsidR="00A9481A">
        <w:t>ose contained in 12 CFR Part 1291</w:t>
      </w:r>
      <w:r>
        <w:t>) promulgated by the Board pursuant to FIRREA (“AHP Regulations”), members of each Federal Home Loan Bank are required to provide for the repayment of any direct subsidy should said direct subsidy, the Project or a portion thereof, be unused or improperly used.</w:t>
      </w:r>
    </w:p>
    <w:p w14:paraId="5A996837" w14:textId="77777777" w:rsidR="007F4A80" w:rsidRDefault="007F4A80">
      <w:pPr>
        <w:jc w:val="both"/>
      </w:pPr>
    </w:p>
    <w:p w14:paraId="4A3FF267" w14:textId="1EDA3715" w:rsidR="007F4A80" w:rsidRDefault="007F4A80">
      <w:pPr>
        <w:ind w:left="720" w:hanging="720"/>
        <w:jc w:val="both"/>
      </w:pPr>
      <w:r>
        <w:t>D.</w:t>
      </w:r>
      <w:r>
        <w:tab/>
        <w:t>Whereas, in connection with the direct subsidy, the Bank entered into an Affordable Housing Program Subsidy Agreement (“AHP Subsidy Agreement</w:t>
      </w:r>
      <w:r w:rsidR="00DB4815">
        <w:t xml:space="preserve"> </w:t>
      </w:r>
      <w:r>
        <w:t>with the FHLB and Sponsor and/or Owner, pursuant to which the Bank and Sponsor and/or Owner agreed to be bound by AHP Regulations and perform certain monitoring functions with respect to the direct subsidy.</w:t>
      </w:r>
    </w:p>
    <w:p w14:paraId="12432CE4" w14:textId="77777777" w:rsidR="007F4A80" w:rsidRDefault="007F4A80">
      <w:pPr>
        <w:jc w:val="both"/>
      </w:pPr>
    </w:p>
    <w:p w14:paraId="361DE7A4" w14:textId="77777777" w:rsidR="007F4A80" w:rsidRDefault="007F4A80">
      <w:pPr>
        <w:ind w:left="720" w:hanging="720"/>
        <w:jc w:val="both"/>
      </w:pPr>
      <w:r>
        <w:t>E.</w:t>
      </w:r>
      <w:r>
        <w:tab/>
        <w:t>Whereas, the Parties desire to set forth those circumstances under which the FHLB shall be entitled to the repayment of the funds granted under the direct subsidy.</w:t>
      </w:r>
    </w:p>
    <w:p w14:paraId="344C5CFD" w14:textId="77777777" w:rsidR="007F4A80" w:rsidRDefault="007F4A80">
      <w:pPr>
        <w:ind w:left="720" w:hanging="720"/>
        <w:jc w:val="both"/>
      </w:pPr>
    </w:p>
    <w:p w14:paraId="70982AA7" w14:textId="77777777" w:rsidR="007F4A80" w:rsidRDefault="007F4A80">
      <w:r>
        <w:t xml:space="preserve">NOW, THEREFORE, in consideration of the mutual covenants and agreements set forth herein, and for other valuable consideration the receipt and sufficiency of which are hereby acknowledged, the Parties agree as follows: </w:t>
      </w:r>
    </w:p>
    <w:p w14:paraId="18A93338" w14:textId="77777777" w:rsidR="00A9481A" w:rsidRDefault="00A9481A"/>
    <w:p w14:paraId="69749C4D" w14:textId="294626F8" w:rsidR="007F4A80" w:rsidRDefault="007F4A80" w:rsidP="00DB4815">
      <w:pPr>
        <w:ind w:left="720" w:hanging="720"/>
        <w:jc w:val="both"/>
      </w:pPr>
      <w:r>
        <w:t>1.</w:t>
      </w:r>
      <w:r>
        <w:tab/>
      </w:r>
      <w:r>
        <w:rPr>
          <w:u w:val="single"/>
        </w:rPr>
        <w:t>Retention Period.</w:t>
      </w:r>
      <w:r w:rsidR="00A9481A">
        <w:t xml:space="preserve">  </w:t>
      </w:r>
      <w:r>
        <w:t xml:space="preserve">The Parties acknowledge and agree that Bank has, on even date herewith, disbursed or is obligated to disburse a direct subsidy (the “AHP Subsidy”) in the sum of </w:t>
      </w:r>
      <w:bookmarkStart w:id="11" w:name="Text13"/>
      <w:r w:rsidR="001C62BB">
        <w:fldChar w:fldCharType="begin">
          <w:ffData>
            <w:name w:val="Text13"/>
            <w:enabled/>
            <w:calcOnExit w:val="0"/>
            <w:textInput/>
          </w:ffData>
        </w:fldChar>
      </w:r>
      <w:r w:rsidR="001C62BB">
        <w:instrText xml:space="preserve"> FORMTEXT </w:instrText>
      </w:r>
      <w:r w:rsidR="001C62BB">
        <w:fldChar w:fldCharType="separate"/>
      </w:r>
      <w:r w:rsidR="001C62BB">
        <w:rPr>
          <w:noProof/>
        </w:rPr>
        <w:t> </w:t>
      </w:r>
      <w:r w:rsidR="001C62BB">
        <w:rPr>
          <w:noProof/>
        </w:rPr>
        <w:t> </w:t>
      </w:r>
      <w:r w:rsidR="001C62BB">
        <w:rPr>
          <w:noProof/>
        </w:rPr>
        <w:t> </w:t>
      </w:r>
      <w:r w:rsidR="001C62BB">
        <w:rPr>
          <w:noProof/>
        </w:rPr>
        <w:t> </w:t>
      </w:r>
      <w:r w:rsidR="001C62BB">
        <w:rPr>
          <w:noProof/>
        </w:rPr>
        <w:t> </w:t>
      </w:r>
      <w:r w:rsidR="001C62BB">
        <w:fldChar w:fldCharType="end"/>
      </w:r>
      <w:bookmarkEnd w:id="11"/>
      <w:r>
        <w:t xml:space="preserve"> </w:t>
      </w:r>
      <w:bookmarkStart w:id="12" w:name="Text14"/>
      <w:r w:rsidR="001C62BB">
        <w:t xml:space="preserve">to </w:t>
      </w:r>
      <w:r w:rsidR="001C62BB">
        <w:fldChar w:fldCharType="begin">
          <w:ffData>
            <w:name w:val="Text14"/>
            <w:enabled/>
            <w:calcOnExit w:val="0"/>
            <w:textInput/>
          </w:ffData>
        </w:fldChar>
      </w:r>
      <w:r w:rsidR="001C62BB">
        <w:instrText xml:space="preserve"> FORMTEXT </w:instrText>
      </w:r>
      <w:r w:rsidR="001C62BB">
        <w:fldChar w:fldCharType="separate"/>
      </w:r>
      <w:r w:rsidR="001C62BB">
        <w:rPr>
          <w:noProof/>
        </w:rPr>
        <w:t> </w:t>
      </w:r>
      <w:r w:rsidR="001C62BB">
        <w:rPr>
          <w:noProof/>
        </w:rPr>
        <w:t> </w:t>
      </w:r>
      <w:r w:rsidR="001C62BB">
        <w:rPr>
          <w:noProof/>
        </w:rPr>
        <w:t> </w:t>
      </w:r>
      <w:r w:rsidR="001C62BB">
        <w:rPr>
          <w:noProof/>
        </w:rPr>
        <w:t> </w:t>
      </w:r>
      <w:r w:rsidR="001C62BB">
        <w:rPr>
          <w:noProof/>
        </w:rPr>
        <w:t> </w:t>
      </w:r>
      <w:r w:rsidR="001C62BB">
        <w:fldChar w:fldCharType="end"/>
      </w:r>
      <w:bookmarkEnd w:id="12"/>
      <w:r>
        <w:t>, which shall be</w:t>
      </w:r>
      <w:r w:rsidR="00DB4815">
        <w:t xml:space="preserve"> </w:t>
      </w:r>
      <w:r>
        <w:t>used in connection with the Project. The term during which the Bank, Sponsor and Owner must comply with the AHP provisions of FIRREA to qualify and maintain the AHP Subsidy is 15 years (the “Retention Period”) from the date the Project is completed. The Parties agree to be bound by the AHP Regulations as may be amended from time to time.</w:t>
      </w:r>
    </w:p>
    <w:p w14:paraId="399D2923" w14:textId="77777777" w:rsidR="007F4A80" w:rsidRDefault="007F4A80">
      <w:pPr>
        <w:ind w:left="720" w:hanging="720"/>
        <w:jc w:val="both"/>
      </w:pPr>
    </w:p>
    <w:p w14:paraId="5D400485" w14:textId="77777777" w:rsidR="007F4A80" w:rsidRDefault="007F4A80">
      <w:pPr>
        <w:ind w:left="720" w:hanging="720"/>
        <w:jc w:val="both"/>
      </w:pPr>
      <w:r>
        <w:t>2.</w:t>
      </w:r>
      <w:r>
        <w:tab/>
      </w:r>
      <w:r>
        <w:rPr>
          <w:u w:val="single"/>
        </w:rPr>
        <w:t>Occupancy Restrictions.</w:t>
      </w:r>
      <w:r w:rsidR="00A9481A">
        <w:t xml:space="preserve">  </w:t>
      </w:r>
      <w:r>
        <w:t>The Project’s rental units or applicable portion thereof, shall remain occupied by and affordable for households with incomes at or below the levels committed to be served in the AHP Subsidy Agreement for the duration of the Retention Period.</w:t>
      </w:r>
    </w:p>
    <w:p w14:paraId="7BFA563A" w14:textId="77777777" w:rsidR="007F4A80" w:rsidRDefault="007F4A80">
      <w:pPr>
        <w:ind w:left="720" w:hanging="720"/>
        <w:jc w:val="both"/>
      </w:pPr>
    </w:p>
    <w:p w14:paraId="4DCAEF32" w14:textId="77777777" w:rsidR="007F4A80" w:rsidRDefault="007F4A80">
      <w:pPr>
        <w:ind w:left="720" w:hanging="720"/>
        <w:jc w:val="both"/>
      </w:pPr>
      <w:r>
        <w:t>3.</w:t>
      </w:r>
      <w:r>
        <w:tab/>
      </w:r>
      <w:r>
        <w:rPr>
          <w:u w:val="single"/>
        </w:rPr>
        <w:t>Notice of Sale or Refinancing.</w:t>
      </w:r>
      <w:r w:rsidR="00A9481A">
        <w:t xml:space="preserve">  </w:t>
      </w:r>
      <w:r>
        <w:t xml:space="preserve">The Bank </w:t>
      </w:r>
      <w:r w:rsidR="0024646B">
        <w:t>s</w:t>
      </w:r>
      <w:r>
        <w:t>hall be given notice by the Owner of any sale or refinancing of the Project occurring prior to the end of the Retention Period.</w:t>
      </w:r>
    </w:p>
    <w:p w14:paraId="7D474261" w14:textId="77777777" w:rsidR="007F4A80" w:rsidRDefault="007F4A80">
      <w:pPr>
        <w:ind w:left="720" w:hanging="720"/>
        <w:jc w:val="both"/>
      </w:pPr>
    </w:p>
    <w:p w14:paraId="31CA6EB0" w14:textId="77777777" w:rsidR="007F4A80" w:rsidRDefault="007F4A80">
      <w:pPr>
        <w:ind w:left="720" w:hanging="720"/>
        <w:jc w:val="both"/>
      </w:pPr>
      <w:r>
        <w:t>4.</w:t>
      </w:r>
      <w:r>
        <w:tab/>
      </w:r>
      <w:r>
        <w:rPr>
          <w:u w:val="single"/>
        </w:rPr>
        <w:t>Repayment.</w:t>
      </w:r>
      <w:r w:rsidR="00A9481A">
        <w:t xml:space="preserve">  </w:t>
      </w:r>
      <w:r>
        <w:t xml:space="preserve">An amount equal to the full amount of the AHP Subsidy shall be repaid by the Sponsor and/or Owner (Sponsor and Owner shall have joint and several liability for said repayment) to the FHLB in the event of either a sale or refinancing of the Project prior to the end of the Retention Period, unless the Project continues to be subject to a deed restriction or other legally enforceable retention agreement or mechanism incorporating the income-eligibility and affordability restrictions, and notice requirement committed to in the AHP Subsidy Agreement, for the duration of the Retention Period. </w:t>
      </w:r>
    </w:p>
    <w:p w14:paraId="3E051BB2" w14:textId="77777777" w:rsidR="007F4A80" w:rsidRDefault="007F4A80">
      <w:pPr>
        <w:ind w:left="720" w:hanging="720"/>
        <w:jc w:val="both"/>
      </w:pPr>
    </w:p>
    <w:p w14:paraId="6504599F" w14:textId="77777777" w:rsidR="007F4A80" w:rsidRDefault="007F4A80">
      <w:pPr>
        <w:ind w:left="720" w:hanging="720"/>
        <w:jc w:val="both"/>
      </w:pPr>
      <w:r>
        <w:t>5.</w:t>
      </w:r>
      <w:r>
        <w:tab/>
      </w:r>
      <w:r>
        <w:rPr>
          <w:color w:val="000000"/>
          <w:u w:val="single"/>
        </w:rPr>
        <w:t>Recording of the Agreement.</w:t>
      </w:r>
      <w:r w:rsidR="00A9481A">
        <w:rPr>
          <w:color w:val="000000"/>
        </w:rPr>
        <w:t xml:space="preserve">  </w:t>
      </w:r>
      <w:r w:rsidR="001C62BB">
        <w:rPr>
          <w:color w:val="000000"/>
        </w:rPr>
        <w:t>The Owner shall record this Retention Agreement in the appropriate office(s)/jurisdiction(s) that will enhance the likelihood that the Bank will receive the notice as called for herein.</w:t>
      </w:r>
    </w:p>
    <w:p w14:paraId="72EF206B" w14:textId="77777777" w:rsidR="007F4A80" w:rsidRDefault="007F4A80">
      <w:pPr>
        <w:ind w:left="720" w:hanging="720"/>
        <w:jc w:val="both"/>
      </w:pPr>
    </w:p>
    <w:p w14:paraId="5ABBAC25" w14:textId="262888B1" w:rsidR="007F4A80" w:rsidRPr="00DB4815" w:rsidRDefault="0024646B">
      <w:pPr>
        <w:ind w:left="720" w:hanging="720"/>
        <w:jc w:val="both"/>
        <w:rPr>
          <w:szCs w:val="24"/>
        </w:rPr>
      </w:pPr>
      <w:r>
        <w:rPr>
          <w:color w:val="000000"/>
        </w:rPr>
        <w:t>6</w:t>
      </w:r>
      <w:r w:rsidR="007F4A80">
        <w:rPr>
          <w:color w:val="000000"/>
        </w:rPr>
        <w:t>.</w:t>
      </w:r>
      <w:r w:rsidR="007F4A80">
        <w:rPr>
          <w:color w:val="000000"/>
        </w:rPr>
        <w:tab/>
      </w:r>
      <w:r w:rsidR="007F4A80">
        <w:rPr>
          <w:color w:val="000000"/>
          <w:u w:val="single"/>
        </w:rPr>
        <w:t>No Right to Foreclose.</w:t>
      </w:r>
      <w:r w:rsidR="007F4A80">
        <w:rPr>
          <w:color w:val="000000"/>
        </w:rPr>
        <w:t xml:space="preserve">  </w:t>
      </w:r>
      <w:r w:rsidR="00B744FB" w:rsidRPr="00DB4815">
        <w:rPr>
          <w:color w:val="000000"/>
          <w:szCs w:val="24"/>
        </w:rPr>
        <w:t>If the property, for which the AHP Subsidy funds are used, is located on land held in trust by the United States government for a Native American Tribe, is located on Native land in the State of Alaska conveyed by the Alaska Native Claims Settlement Act (as amended), or is located on Hawaiian Home Lands created under the Hawaiian Homes Commission Act, 1920 (as amended)</w:t>
      </w:r>
      <w:r w:rsidR="00B744FB" w:rsidRPr="00DB4815" w:rsidDel="009F18F5">
        <w:rPr>
          <w:color w:val="000000"/>
          <w:szCs w:val="24"/>
        </w:rPr>
        <w:t xml:space="preserve"> </w:t>
      </w:r>
      <w:r w:rsidR="00B744FB" w:rsidRPr="00DB4815">
        <w:rPr>
          <w:color w:val="000000"/>
          <w:szCs w:val="24"/>
        </w:rPr>
        <w:t>, the Lender, Sponsor and/or the FHLB shall have no right to sell, foreclose, or occupy the AHP-Assisted Unit.</w:t>
      </w:r>
    </w:p>
    <w:p w14:paraId="6CC7EA45" w14:textId="77777777" w:rsidR="007F4A80" w:rsidRPr="00DB4815" w:rsidRDefault="007F4A80">
      <w:pPr>
        <w:ind w:left="720" w:hanging="720"/>
        <w:jc w:val="both"/>
        <w:rPr>
          <w:szCs w:val="24"/>
        </w:rPr>
      </w:pPr>
    </w:p>
    <w:p w14:paraId="4C73494F" w14:textId="77777777" w:rsidR="007F4A80" w:rsidRDefault="0024646B">
      <w:pPr>
        <w:ind w:left="720" w:hanging="720"/>
        <w:jc w:val="both"/>
      </w:pPr>
      <w:r>
        <w:t>7</w:t>
      </w:r>
      <w:r w:rsidR="007F4A80">
        <w:t>.</w:t>
      </w:r>
      <w:r w:rsidR="007F4A80">
        <w:tab/>
      </w:r>
      <w:r w:rsidR="007F4A80">
        <w:rPr>
          <w:u w:val="single"/>
        </w:rPr>
        <w:t>Successors and Assigns.</w:t>
      </w:r>
      <w:r w:rsidR="00A9481A">
        <w:t xml:space="preserve">  </w:t>
      </w:r>
      <w:r w:rsidR="007F4A80">
        <w:t>All of the rights and obligations set forth herein shall be binding upon and inure to the benefit of the Parties hereto and their respective successors and assigns.</w:t>
      </w:r>
    </w:p>
    <w:p w14:paraId="7DD0396E" w14:textId="77777777" w:rsidR="007F4A80" w:rsidRDefault="007F4A80">
      <w:pPr>
        <w:ind w:left="720" w:hanging="720"/>
        <w:jc w:val="both"/>
      </w:pPr>
    </w:p>
    <w:p w14:paraId="38383A15" w14:textId="77777777" w:rsidR="007F4A80" w:rsidRDefault="007F4A80">
      <w:pPr>
        <w:ind w:left="720" w:hanging="720"/>
        <w:jc w:val="both"/>
      </w:pPr>
      <w:r>
        <w:lastRenderedPageBreak/>
        <w:t>9.</w:t>
      </w:r>
      <w:r>
        <w:tab/>
      </w:r>
      <w:r>
        <w:rPr>
          <w:u w:val="single"/>
        </w:rPr>
        <w:t>Termination of Restrictions.</w:t>
      </w:r>
      <w:r w:rsidR="00A9481A">
        <w:t xml:space="preserve">  </w:t>
      </w:r>
      <w:r>
        <w:t>The income-eligibility and affordability restrictions applicable to the Project shall terminate upon the expiration of the Retention Period or after any foreclosure.</w:t>
      </w:r>
    </w:p>
    <w:p w14:paraId="6799154D" w14:textId="77777777" w:rsidR="0018163E" w:rsidRDefault="0018163E" w:rsidP="00A52B8E">
      <w:pPr>
        <w:tabs>
          <w:tab w:val="left" w:pos="4320"/>
        </w:tabs>
        <w:jc w:val="both"/>
      </w:pPr>
    </w:p>
    <w:p w14:paraId="76D3197D" w14:textId="77777777" w:rsidR="007F4A80" w:rsidRDefault="007F4A80">
      <w:pPr>
        <w:rPr>
          <w:color w:val="000000"/>
        </w:rPr>
      </w:pPr>
      <w:r>
        <w:rPr>
          <w:color w:val="000000"/>
        </w:rPr>
        <w:t>IN WITNESS WHEREOF, the Parties hereto have executed this Agreement on their own authority or by their duly authorized officer(s), as the case may be, all as of the effective date first above written.</w:t>
      </w:r>
    </w:p>
    <w:p w14:paraId="1B85CD8B" w14:textId="77777777" w:rsidR="007F4A80" w:rsidRDefault="007F4A80">
      <w:pPr>
        <w:rPr>
          <w:color w:val="000000"/>
        </w:rPr>
      </w:pPr>
    </w:p>
    <w:p w14:paraId="772B0E28" w14:textId="77777777" w:rsidR="007F4A80" w:rsidRDefault="001C62BB">
      <w:pPr>
        <w:rPr>
          <w:color w:val="000000"/>
        </w:rPr>
      </w:pPr>
      <w:r>
        <w:rPr>
          <w:color w:val="000000"/>
        </w:rPr>
        <w:fldChar w:fldCharType="begin">
          <w:ffData>
            <w:name w:val="Text16"/>
            <w:enabled/>
            <w:calcOnExit w:val="0"/>
            <w:textInput/>
          </w:ffData>
        </w:fldChar>
      </w:r>
      <w:bookmarkStart w:id="13" w:name="Text1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p>
    <w:p w14:paraId="49CB0B5E" w14:textId="77777777" w:rsidR="007F4A80" w:rsidRDefault="007F4A80">
      <w:pPr>
        <w:tabs>
          <w:tab w:val="left" w:pos="4320"/>
        </w:tabs>
        <w:ind w:left="720" w:hanging="720"/>
        <w:jc w:val="both"/>
      </w:pPr>
      <w:r>
        <w:t>[Bank’s Signature Block]</w:t>
      </w:r>
    </w:p>
    <w:p w14:paraId="0D7FF24A" w14:textId="77777777" w:rsidR="007F4A80" w:rsidRDefault="007F4A80">
      <w:pPr>
        <w:tabs>
          <w:tab w:val="left" w:pos="4320"/>
        </w:tabs>
        <w:ind w:left="720" w:hanging="720"/>
        <w:jc w:val="both"/>
      </w:pPr>
    </w:p>
    <w:p w14:paraId="007EABE5" w14:textId="77777777" w:rsidR="007F4A80" w:rsidRDefault="007F4A80">
      <w:pPr>
        <w:tabs>
          <w:tab w:val="left" w:pos="4320"/>
        </w:tabs>
        <w:ind w:left="720" w:hanging="720"/>
        <w:jc w:val="both"/>
      </w:pPr>
    </w:p>
    <w:p w14:paraId="16952DB6" w14:textId="77777777" w:rsidR="007F4A80" w:rsidRDefault="001C62BB">
      <w:pPr>
        <w:tabs>
          <w:tab w:val="left" w:pos="4320"/>
        </w:tabs>
        <w:jc w:val="both"/>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4075776" w14:textId="77777777" w:rsidR="007F4A80" w:rsidRDefault="007F4A80">
      <w:pPr>
        <w:tabs>
          <w:tab w:val="left" w:pos="4320"/>
        </w:tabs>
        <w:jc w:val="both"/>
      </w:pPr>
      <w:r>
        <w:t>[Acknowledgment]</w:t>
      </w:r>
    </w:p>
    <w:p w14:paraId="58B345FC" w14:textId="77777777" w:rsidR="007F4A80" w:rsidRDefault="007F4A80">
      <w:pPr>
        <w:tabs>
          <w:tab w:val="left" w:pos="4320"/>
        </w:tabs>
        <w:ind w:left="720" w:hanging="720"/>
        <w:jc w:val="both"/>
      </w:pPr>
    </w:p>
    <w:p w14:paraId="7090BD5E" w14:textId="77777777" w:rsidR="007F4A80" w:rsidRDefault="007F4A80">
      <w:pPr>
        <w:tabs>
          <w:tab w:val="left" w:pos="4320"/>
        </w:tabs>
        <w:ind w:left="720" w:hanging="720"/>
        <w:jc w:val="both"/>
      </w:pPr>
    </w:p>
    <w:p w14:paraId="7BBDC3C5" w14:textId="77777777" w:rsidR="007F4A80" w:rsidRDefault="007F4A80">
      <w:pPr>
        <w:tabs>
          <w:tab w:val="left" w:pos="4320"/>
        </w:tabs>
        <w:ind w:left="720" w:hanging="720"/>
        <w:jc w:val="both"/>
      </w:pPr>
    </w:p>
    <w:p w14:paraId="3A0C49E3" w14:textId="77777777" w:rsidR="007F4A80" w:rsidRDefault="001C62BB">
      <w:pPr>
        <w:tabs>
          <w:tab w:val="left" w:pos="4320"/>
        </w:tabs>
        <w:ind w:left="720" w:hanging="720"/>
        <w:jc w:val="both"/>
      </w:pP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47B63E8" w14:textId="77777777" w:rsidR="007F4A80" w:rsidRDefault="007F4A80">
      <w:pPr>
        <w:tabs>
          <w:tab w:val="left" w:pos="4320"/>
        </w:tabs>
        <w:ind w:left="720" w:hanging="720"/>
        <w:jc w:val="both"/>
      </w:pPr>
      <w:r>
        <w:t>[Sponsor’s Signature Block]</w:t>
      </w:r>
    </w:p>
    <w:p w14:paraId="0CB477FA" w14:textId="77777777" w:rsidR="007F4A80" w:rsidRDefault="007F4A80">
      <w:pPr>
        <w:tabs>
          <w:tab w:val="left" w:pos="4320"/>
        </w:tabs>
        <w:ind w:left="720" w:hanging="720"/>
        <w:jc w:val="both"/>
      </w:pPr>
    </w:p>
    <w:p w14:paraId="026B6A3F" w14:textId="77777777" w:rsidR="007F4A80" w:rsidRDefault="007F4A80">
      <w:pPr>
        <w:tabs>
          <w:tab w:val="left" w:pos="4320"/>
        </w:tabs>
        <w:ind w:left="720" w:hanging="720"/>
        <w:jc w:val="both"/>
      </w:pPr>
    </w:p>
    <w:p w14:paraId="6DD79DBE" w14:textId="77777777" w:rsidR="007F4A80" w:rsidRDefault="001C62BB">
      <w:pPr>
        <w:tabs>
          <w:tab w:val="left" w:pos="4320"/>
        </w:tabs>
        <w:jc w:val="both"/>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3CB7E56" w14:textId="77777777" w:rsidR="007F4A80" w:rsidRDefault="007F4A80">
      <w:pPr>
        <w:tabs>
          <w:tab w:val="left" w:pos="4320"/>
        </w:tabs>
        <w:jc w:val="both"/>
      </w:pPr>
      <w:r>
        <w:t>[Acknowledgment]</w:t>
      </w:r>
    </w:p>
    <w:p w14:paraId="30BA5A79" w14:textId="77777777" w:rsidR="007F4A80" w:rsidRDefault="007F4A80">
      <w:pPr>
        <w:tabs>
          <w:tab w:val="left" w:pos="4320"/>
        </w:tabs>
        <w:jc w:val="both"/>
      </w:pPr>
    </w:p>
    <w:p w14:paraId="782D9464" w14:textId="77777777" w:rsidR="007F4A80" w:rsidRDefault="007F4A80">
      <w:pPr>
        <w:tabs>
          <w:tab w:val="left" w:pos="4320"/>
        </w:tabs>
        <w:jc w:val="both"/>
      </w:pPr>
    </w:p>
    <w:p w14:paraId="07A2C8A0" w14:textId="77777777" w:rsidR="007F4A80" w:rsidRDefault="007F4A80">
      <w:pPr>
        <w:tabs>
          <w:tab w:val="left" w:pos="4320"/>
        </w:tabs>
        <w:jc w:val="both"/>
      </w:pPr>
    </w:p>
    <w:p w14:paraId="0AF76530" w14:textId="77777777" w:rsidR="007F4A80" w:rsidRDefault="001C62BB">
      <w:pPr>
        <w:tabs>
          <w:tab w:val="left" w:pos="4320"/>
        </w:tabs>
        <w:jc w:val="both"/>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FF1ABB7" w14:textId="77777777" w:rsidR="007F4A80" w:rsidRDefault="007F4A80">
      <w:pPr>
        <w:tabs>
          <w:tab w:val="left" w:pos="4320"/>
        </w:tabs>
        <w:ind w:left="720" w:hanging="720"/>
        <w:jc w:val="both"/>
      </w:pPr>
      <w:r>
        <w:t>[Owner’s Signature Block]</w:t>
      </w:r>
    </w:p>
    <w:p w14:paraId="05557E0D" w14:textId="77777777" w:rsidR="007F4A80" w:rsidRDefault="007F4A80">
      <w:pPr>
        <w:tabs>
          <w:tab w:val="left" w:pos="4320"/>
        </w:tabs>
        <w:ind w:left="720" w:hanging="720"/>
        <w:jc w:val="both"/>
      </w:pPr>
    </w:p>
    <w:p w14:paraId="3BD161C9" w14:textId="77777777" w:rsidR="007F4A80" w:rsidRDefault="007F4A80">
      <w:pPr>
        <w:tabs>
          <w:tab w:val="left" w:pos="4320"/>
        </w:tabs>
        <w:ind w:left="720" w:hanging="720"/>
        <w:jc w:val="both"/>
      </w:pPr>
    </w:p>
    <w:p w14:paraId="6AA1242C" w14:textId="77777777" w:rsidR="007F4A80" w:rsidRDefault="001C62BB">
      <w:pPr>
        <w:tabs>
          <w:tab w:val="left" w:pos="4320"/>
        </w:tabs>
        <w:jc w:val="both"/>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2F5A91D" w14:textId="77777777" w:rsidR="007F4A80" w:rsidRDefault="007F4A80">
      <w:pPr>
        <w:tabs>
          <w:tab w:val="left" w:pos="4320"/>
        </w:tabs>
        <w:jc w:val="both"/>
      </w:pPr>
      <w:r>
        <w:t>[Acknowledgment]</w:t>
      </w:r>
    </w:p>
    <w:p w14:paraId="6565A469" w14:textId="77777777" w:rsidR="007F4A80" w:rsidRDefault="007F4A80">
      <w:pPr>
        <w:tabs>
          <w:tab w:val="left" w:pos="4320"/>
        </w:tabs>
        <w:ind w:left="720" w:hanging="720"/>
        <w:jc w:val="both"/>
      </w:pPr>
    </w:p>
    <w:p w14:paraId="0761390C" w14:textId="77777777" w:rsidR="007F4A80" w:rsidRDefault="007F4A80">
      <w:pPr>
        <w:tabs>
          <w:tab w:val="left" w:pos="4320"/>
        </w:tabs>
        <w:ind w:left="720" w:hanging="720"/>
        <w:jc w:val="both"/>
      </w:pPr>
    </w:p>
    <w:p w14:paraId="37D6403A" w14:textId="77777777" w:rsidR="007F4A80" w:rsidRPr="0018163E" w:rsidRDefault="007F4A80" w:rsidP="0018163E">
      <w:pPr>
        <w:tabs>
          <w:tab w:val="left" w:pos="4320"/>
        </w:tabs>
        <w:jc w:val="both"/>
      </w:pPr>
      <w:r>
        <w:rPr>
          <w:b/>
          <w:sz w:val="20"/>
        </w:rPr>
        <w:t>Please insert above a separate signature block and acknowledgment for the Bank, Sponsor and Owner.</w:t>
      </w:r>
    </w:p>
    <w:p w14:paraId="316AB3C2" w14:textId="77777777" w:rsidR="007F4A80" w:rsidRDefault="007F4A80">
      <w:pPr>
        <w:tabs>
          <w:tab w:val="left" w:pos="4320"/>
        </w:tabs>
        <w:rPr>
          <w:b/>
          <w:sz w:val="20"/>
        </w:rPr>
      </w:pPr>
    </w:p>
    <w:p w14:paraId="657EE647" w14:textId="77777777" w:rsidR="007F4A80" w:rsidRDefault="007F4A80">
      <w:pPr>
        <w:tabs>
          <w:tab w:val="left" w:pos="4320"/>
        </w:tabs>
        <w:rPr>
          <w:b/>
        </w:rPr>
      </w:pPr>
    </w:p>
    <w:p w14:paraId="5055129A" w14:textId="77777777" w:rsidR="0018163E" w:rsidRDefault="0018163E">
      <w:pPr>
        <w:tabs>
          <w:tab w:val="left" w:pos="4320"/>
        </w:tabs>
        <w:rPr>
          <w:b/>
        </w:rPr>
      </w:pPr>
    </w:p>
    <w:p w14:paraId="6AB76B7E" w14:textId="77777777" w:rsidR="0018163E" w:rsidRDefault="0018163E">
      <w:pPr>
        <w:tabs>
          <w:tab w:val="left" w:pos="4320"/>
        </w:tabs>
        <w:rPr>
          <w:b/>
        </w:rPr>
      </w:pPr>
    </w:p>
    <w:p w14:paraId="19A3C0E7" w14:textId="77777777" w:rsidR="007F4A80" w:rsidRDefault="007F4A80">
      <w:pPr>
        <w:pStyle w:val="Heading1"/>
      </w:pPr>
      <w:r>
        <w:t>Attachment A</w:t>
      </w:r>
    </w:p>
    <w:p w14:paraId="3A2C289F" w14:textId="77777777" w:rsidR="0018163E" w:rsidRDefault="0018163E" w:rsidP="0018163E"/>
    <w:p w14:paraId="4B1F3946" w14:textId="77777777" w:rsidR="0018163E" w:rsidRDefault="0018163E" w:rsidP="0018163E">
      <w:pPr>
        <w:ind w:left="720" w:firstLine="720"/>
        <w:rPr>
          <w:sz w:val="20"/>
        </w:rPr>
      </w:pPr>
      <w:r w:rsidRPr="0018163E">
        <w:rPr>
          <w:b/>
          <w:sz w:val="20"/>
        </w:rPr>
        <w:t>Provide legal description of the assisted unit(s) in the project.</w:t>
      </w:r>
      <w:r w:rsidRPr="0018163E">
        <w:rPr>
          <w:sz w:val="20"/>
        </w:rPr>
        <w:t xml:space="preserve"> </w:t>
      </w:r>
    </w:p>
    <w:p w14:paraId="07E50049" w14:textId="77777777" w:rsidR="0018163E" w:rsidRDefault="0018163E" w:rsidP="0018163E">
      <w:pPr>
        <w:ind w:left="720" w:firstLine="720"/>
        <w:rPr>
          <w:sz w:val="20"/>
        </w:rPr>
      </w:pPr>
    </w:p>
    <w:p w14:paraId="7748996D" w14:textId="77777777" w:rsidR="0018163E" w:rsidRPr="0018163E" w:rsidRDefault="0018163E" w:rsidP="0018163E">
      <w:pPr>
        <w:rPr>
          <w:sz w:val="20"/>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sectPr w:rsidR="0018163E" w:rsidRPr="0018163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E430" w14:textId="77777777" w:rsidR="00AC477A" w:rsidRDefault="00AC477A">
      <w:r>
        <w:separator/>
      </w:r>
    </w:p>
  </w:endnote>
  <w:endnote w:type="continuationSeparator" w:id="0">
    <w:p w14:paraId="156A3421" w14:textId="77777777" w:rsidR="00AC477A" w:rsidRDefault="00AC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18F8" w14:textId="77777777" w:rsidR="00C16720" w:rsidRDefault="00C16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8C8F5A" w14:textId="77777777" w:rsidR="00C16720" w:rsidRDefault="00C16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7194" w14:textId="77777777" w:rsidR="00C16720" w:rsidRDefault="00C16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815">
      <w:rPr>
        <w:rStyle w:val="PageNumber"/>
        <w:noProof/>
      </w:rPr>
      <w:t>2</w:t>
    </w:r>
    <w:r>
      <w:rPr>
        <w:rStyle w:val="PageNumber"/>
      </w:rPr>
      <w:fldChar w:fldCharType="end"/>
    </w:r>
  </w:p>
  <w:p w14:paraId="655E369F" w14:textId="27994442" w:rsidR="00C16720" w:rsidRDefault="00A9481A">
    <w:pPr>
      <w:pStyle w:val="Footer"/>
    </w:pPr>
    <w:r>
      <w:t xml:space="preserve">Revised </w:t>
    </w:r>
    <w:r w:rsidR="00C55983">
      <w:t>12-</w:t>
    </w:r>
    <w:r w:rsidR="00436E26">
      <w:t>28-2015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83DE3" w14:textId="77777777" w:rsidR="00AC477A" w:rsidRDefault="00AC477A">
      <w:r>
        <w:separator/>
      </w:r>
    </w:p>
  </w:footnote>
  <w:footnote w:type="continuationSeparator" w:id="0">
    <w:p w14:paraId="0E39F230" w14:textId="77777777" w:rsidR="00AC477A" w:rsidRDefault="00AC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30411"/>
    <w:multiLevelType w:val="singleLevel"/>
    <w:tmpl w:val="55EE00EE"/>
    <w:lvl w:ilvl="0">
      <w:start w:val="1"/>
      <w:numFmt w:val="upp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gdxkLAloLzBduow4pIqLRLQXw9EJoCMEX4TD0P99og+icwxJdshF/3mN0IcYMPO+xQg/+LUEi4UoJv4Y3/UQ==" w:salt="J5gg09wVD1Q/wNrJYEEm2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6B"/>
    <w:rsid w:val="0005560A"/>
    <w:rsid w:val="0018163E"/>
    <w:rsid w:val="001C23CD"/>
    <w:rsid w:val="001C62BB"/>
    <w:rsid w:val="0024646B"/>
    <w:rsid w:val="00284A11"/>
    <w:rsid w:val="002D5D0C"/>
    <w:rsid w:val="00415B19"/>
    <w:rsid w:val="00425E9C"/>
    <w:rsid w:val="00436E26"/>
    <w:rsid w:val="00481643"/>
    <w:rsid w:val="004F7A9B"/>
    <w:rsid w:val="0051515C"/>
    <w:rsid w:val="005B3012"/>
    <w:rsid w:val="00640E83"/>
    <w:rsid w:val="006477D0"/>
    <w:rsid w:val="007C2AD4"/>
    <w:rsid w:val="007F4A80"/>
    <w:rsid w:val="00966638"/>
    <w:rsid w:val="00970D34"/>
    <w:rsid w:val="00A52B8E"/>
    <w:rsid w:val="00A9481A"/>
    <w:rsid w:val="00AC477A"/>
    <w:rsid w:val="00B34CAE"/>
    <w:rsid w:val="00B53797"/>
    <w:rsid w:val="00B744FB"/>
    <w:rsid w:val="00B84FA7"/>
    <w:rsid w:val="00C16720"/>
    <w:rsid w:val="00C55983"/>
    <w:rsid w:val="00D95D4C"/>
    <w:rsid w:val="00DB4815"/>
    <w:rsid w:val="00ED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7BFF7"/>
  <w15:docId w15:val="{4C01D0CD-069B-4BCE-96F1-E3E72091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rPr>
      <w:b/>
    </w:rPr>
  </w:style>
  <w:style w:type="paragraph" w:styleId="BodyTextIndent2">
    <w:name w:val="Body Text Indent 2"/>
    <w:basedOn w:val="Normal"/>
    <w:pPr>
      <w:ind w:left="720" w:hanging="720"/>
      <w:jc w:val="both"/>
    </w:pPr>
    <w:rPr>
      <w:b/>
    </w:rPr>
  </w:style>
  <w:style w:type="paragraph" w:styleId="BodyText">
    <w:name w:val="Body Text"/>
    <w:basedOn w:val="Normal"/>
  </w:style>
  <w:style w:type="paragraph" w:styleId="BodyText2">
    <w:name w:val="Body Text 2"/>
    <w:basedOn w:val="Normal"/>
    <w:pPr>
      <w:jc w:val="both"/>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425E9C"/>
    <w:pPr>
      <w:tabs>
        <w:tab w:val="center" w:pos="4320"/>
        <w:tab w:val="right" w:pos="8640"/>
      </w:tabs>
    </w:pPr>
  </w:style>
  <w:style w:type="character" w:styleId="CommentReference">
    <w:name w:val="annotation reference"/>
    <w:basedOn w:val="DefaultParagraphFont"/>
    <w:semiHidden/>
    <w:unhideWhenUsed/>
    <w:rsid w:val="007C2AD4"/>
    <w:rPr>
      <w:sz w:val="16"/>
      <w:szCs w:val="16"/>
    </w:rPr>
  </w:style>
  <w:style w:type="paragraph" w:styleId="CommentText">
    <w:name w:val="annotation text"/>
    <w:basedOn w:val="Normal"/>
    <w:link w:val="CommentTextChar"/>
    <w:semiHidden/>
    <w:unhideWhenUsed/>
    <w:rsid w:val="007C2AD4"/>
    <w:rPr>
      <w:sz w:val="20"/>
    </w:rPr>
  </w:style>
  <w:style w:type="character" w:customStyle="1" w:styleId="CommentTextChar">
    <w:name w:val="Comment Text Char"/>
    <w:basedOn w:val="DefaultParagraphFont"/>
    <w:link w:val="CommentText"/>
    <w:semiHidden/>
    <w:rsid w:val="007C2AD4"/>
  </w:style>
  <w:style w:type="paragraph" w:styleId="CommentSubject">
    <w:name w:val="annotation subject"/>
    <w:basedOn w:val="CommentText"/>
    <w:next w:val="CommentText"/>
    <w:link w:val="CommentSubjectChar"/>
    <w:semiHidden/>
    <w:unhideWhenUsed/>
    <w:rsid w:val="007C2AD4"/>
    <w:rPr>
      <w:b/>
      <w:bCs/>
    </w:rPr>
  </w:style>
  <w:style w:type="character" w:customStyle="1" w:styleId="CommentSubjectChar">
    <w:name w:val="Comment Subject Char"/>
    <w:basedOn w:val="CommentTextChar"/>
    <w:link w:val="CommentSubject"/>
    <w:semiHidden/>
    <w:rsid w:val="007C2AD4"/>
    <w:rPr>
      <w:b/>
      <w:bCs/>
    </w:rPr>
  </w:style>
  <w:style w:type="paragraph" w:styleId="BalloonText">
    <w:name w:val="Balloon Text"/>
    <w:basedOn w:val="Normal"/>
    <w:link w:val="BalloonTextChar"/>
    <w:semiHidden/>
    <w:unhideWhenUsed/>
    <w:rsid w:val="007C2AD4"/>
    <w:rPr>
      <w:rFonts w:ascii="Segoe UI" w:hAnsi="Segoe UI" w:cs="Segoe UI"/>
      <w:sz w:val="18"/>
      <w:szCs w:val="18"/>
    </w:rPr>
  </w:style>
  <w:style w:type="character" w:customStyle="1" w:styleId="BalloonTextChar">
    <w:name w:val="Balloon Text Char"/>
    <w:basedOn w:val="DefaultParagraphFont"/>
    <w:link w:val="BalloonText"/>
    <w:semiHidden/>
    <w:rsid w:val="007C2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C92A-BB23-4D9B-9E5A-8E596223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Open Tribal Trust Land FHLB Retenetion Agreement</vt:lpstr>
    </vt:vector>
  </TitlesOfParts>
  <Company>FHLB</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Tribal Trust Land FHLB Retenetion Agreement</dc:title>
  <dc:creator>Kim Wills</dc:creator>
  <cp:lastModifiedBy>Bloxham, Richard</cp:lastModifiedBy>
  <cp:revision>2</cp:revision>
  <cp:lastPrinted>2001-09-21T14:16:00Z</cp:lastPrinted>
  <dcterms:created xsi:type="dcterms:W3CDTF">2015-12-29T16:32:00Z</dcterms:created>
  <dcterms:modified xsi:type="dcterms:W3CDTF">2015-12-29T16:32:00Z</dcterms:modified>
</cp:coreProperties>
</file>